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22" w:rsidRDefault="000E5592">
      <w:r>
        <w:rPr>
          <w:noProof/>
          <w:lang w:eastAsia="it-IT"/>
        </w:rPr>
        <w:drawing>
          <wp:inline distT="0" distB="0" distL="0" distR="0">
            <wp:extent cx="1796288" cy="2397252"/>
            <wp:effectExtent l="19050" t="0" r="0" b="0"/>
            <wp:docPr id="1" name="Immagine 0" descr="FOTO 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M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288" cy="239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7EC" w:rsidRDefault="005657EC"/>
    <w:p w:rsidR="00634BA1" w:rsidRDefault="00634BA1"/>
    <w:p w:rsidR="00634BA1" w:rsidRDefault="00634BA1"/>
    <w:p w:rsidR="00182636" w:rsidRPr="00A3164A" w:rsidRDefault="00182636" w:rsidP="000D6C94">
      <w:pPr>
        <w:spacing w:after="0" w:line="240" w:lineRule="auto"/>
        <w:rPr>
          <w:sz w:val="32"/>
        </w:rPr>
      </w:pPr>
      <w:r w:rsidRPr="00A3164A">
        <w:rPr>
          <w:sz w:val="24"/>
        </w:rPr>
        <w:t>Dott.</w:t>
      </w:r>
      <w:r w:rsidR="00A3164A" w:rsidRPr="00A3164A">
        <w:rPr>
          <w:sz w:val="24"/>
        </w:rPr>
        <w:t>ssa</w:t>
      </w:r>
      <w:r w:rsidRPr="00A3164A">
        <w:rPr>
          <w:sz w:val="24"/>
        </w:rPr>
        <w:t xml:space="preserve"> </w:t>
      </w:r>
      <w:r w:rsidRPr="00A3164A">
        <w:rPr>
          <w:sz w:val="32"/>
        </w:rPr>
        <w:t>Mariolina Rinaldini</w:t>
      </w:r>
    </w:p>
    <w:p w:rsidR="00182636" w:rsidRDefault="00182636" w:rsidP="000D6C94">
      <w:pPr>
        <w:spacing w:after="0"/>
      </w:pPr>
      <w:r>
        <w:t xml:space="preserve">ORTOTTISTA </w:t>
      </w:r>
    </w:p>
    <w:p w:rsidR="00375AA8" w:rsidRDefault="00375AA8" w:rsidP="00375AA8">
      <w:pPr>
        <w:rPr>
          <w:b/>
          <w:sz w:val="24"/>
        </w:rPr>
      </w:pPr>
      <w:r>
        <w:t xml:space="preserve">Specialista in </w:t>
      </w:r>
      <w:r w:rsidRPr="00182636">
        <w:rPr>
          <w:b/>
          <w:sz w:val="24"/>
        </w:rPr>
        <w:t>VALUTAZIONI VISIVO-FUNZIONALI</w:t>
      </w:r>
      <w:r w:rsidRPr="00182636">
        <w:rPr>
          <w:sz w:val="24"/>
        </w:rPr>
        <w:t xml:space="preserve"> </w:t>
      </w:r>
      <w:r>
        <w:t xml:space="preserve">e </w:t>
      </w:r>
      <w:r w:rsidRPr="00182636">
        <w:rPr>
          <w:b/>
          <w:sz w:val="24"/>
        </w:rPr>
        <w:t>VISUAL TRAINING</w:t>
      </w:r>
    </w:p>
    <w:p w:rsidR="000D6C94" w:rsidRDefault="000D6C94" w:rsidP="000D6C94">
      <w:pPr>
        <w:spacing w:after="0"/>
      </w:pPr>
    </w:p>
    <w:p w:rsidR="00634BA1" w:rsidRDefault="00634BA1" w:rsidP="000D6C94">
      <w:pPr>
        <w:spacing w:after="0"/>
      </w:pPr>
    </w:p>
    <w:p w:rsidR="00375AA8" w:rsidRPr="001F48A4" w:rsidRDefault="00375AA8" w:rsidP="000D6C94">
      <w:pPr>
        <w:spacing w:after="0"/>
      </w:pPr>
      <w:r w:rsidRPr="001F48A4">
        <w:t>Laurea triennale conseguita nel 1997</w:t>
      </w:r>
      <w:r w:rsidR="000D6C94" w:rsidRPr="001F48A4">
        <w:t xml:space="preserve"> presso UNIVERSITA’</w:t>
      </w:r>
      <w:r w:rsidRPr="001F48A4">
        <w:t xml:space="preserve"> DEGLI STUDI </w:t>
      </w:r>
      <w:proofErr w:type="spellStart"/>
      <w:r w:rsidRPr="001F48A4">
        <w:t>DI</w:t>
      </w:r>
      <w:proofErr w:type="spellEnd"/>
      <w:r w:rsidRPr="001F48A4">
        <w:t xml:space="preserve"> </w:t>
      </w:r>
      <w:r w:rsidR="000D6C94" w:rsidRPr="001F48A4">
        <w:t>PARMA</w:t>
      </w:r>
      <w:r w:rsidRPr="001F48A4">
        <w:t xml:space="preserve">. </w:t>
      </w:r>
    </w:p>
    <w:p w:rsidR="000D6C94" w:rsidRPr="001F48A4" w:rsidRDefault="000D2B30" w:rsidP="000D6C94">
      <w:pPr>
        <w:spacing w:after="0"/>
      </w:pPr>
      <w:r w:rsidRPr="001F48A4">
        <w:t>Nel 1998 si è avvicinata al</w:t>
      </w:r>
      <w:r w:rsidR="00CE377B" w:rsidRPr="001F48A4">
        <w:t>l’</w:t>
      </w:r>
      <w:r w:rsidRPr="001F48A4">
        <w:t>optometria</w:t>
      </w:r>
      <w:r w:rsidR="00CE377B" w:rsidRPr="001F48A4">
        <w:t xml:space="preserve"> e nel 2003 ha completato la </w:t>
      </w:r>
      <w:r w:rsidR="00375AA8" w:rsidRPr="001F48A4">
        <w:t>specializzazione</w:t>
      </w:r>
      <w:r w:rsidRPr="001F48A4">
        <w:t xml:space="preserve"> in “Optometria Comportamentale” e “Visual Training”</w:t>
      </w:r>
      <w:r w:rsidR="00375AA8" w:rsidRPr="001F48A4">
        <w:t xml:space="preserve"> </w:t>
      </w:r>
      <w:r w:rsidR="00E674A4" w:rsidRPr="001F48A4">
        <w:t xml:space="preserve">presso </w:t>
      </w:r>
      <w:r w:rsidR="00375AA8" w:rsidRPr="001F48A4">
        <w:t xml:space="preserve">l’ACCADEMIA EUROPEA </w:t>
      </w:r>
      <w:proofErr w:type="spellStart"/>
      <w:r w:rsidR="00375AA8" w:rsidRPr="001F48A4">
        <w:t>DI</w:t>
      </w:r>
      <w:proofErr w:type="spellEnd"/>
      <w:r w:rsidR="00375AA8" w:rsidRPr="001F48A4">
        <w:t xml:space="preserve"> SPORTS VISION</w:t>
      </w:r>
      <w:r w:rsidR="00E674A4" w:rsidRPr="001F48A4">
        <w:t>, superando</w:t>
      </w:r>
      <w:r w:rsidR="006306F6" w:rsidRPr="001F48A4">
        <w:t xml:space="preserve"> </w:t>
      </w:r>
      <w:r w:rsidR="005C030A" w:rsidRPr="001F48A4">
        <w:t xml:space="preserve">tutti </w:t>
      </w:r>
      <w:r w:rsidR="00CE377B" w:rsidRPr="001F48A4">
        <w:t xml:space="preserve">gli esami dei quattro anni di </w:t>
      </w:r>
      <w:r w:rsidR="006306F6" w:rsidRPr="001F48A4">
        <w:t>cors</w:t>
      </w:r>
      <w:r w:rsidR="00CE377B" w:rsidRPr="001F48A4">
        <w:t>o</w:t>
      </w:r>
      <w:r w:rsidRPr="001F48A4">
        <w:t>,</w:t>
      </w:r>
      <w:r w:rsidR="00CE377B" w:rsidRPr="001F48A4">
        <w:t xml:space="preserve"> certificati dalla STATE UNIVERSITY </w:t>
      </w:r>
      <w:proofErr w:type="spellStart"/>
      <w:r w:rsidR="00CE377B" w:rsidRPr="001F48A4">
        <w:t>DI</w:t>
      </w:r>
      <w:proofErr w:type="spellEnd"/>
      <w:r w:rsidR="00CE377B" w:rsidRPr="001F48A4">
        <w:t xml:space="preserve"> NEW YORK</w:t>
      </w:r>
    </w:p>
    <w:p w:rsidR="000D2B30" w:rsidRPr="001F48A4" w:rsidRDefault="000D2B30" w:rsidP="000D6C94">
      <w:pPr>
        <w:spacing w:after="0"/>
      </w:pPr>
    </w:p>
    <w:p w:rsidR="00634BA1" w:rsidRPr="001F48A4" w:rsidRDefault="00634BA1" w:rsidP="000D6C94">
      <w:pPr>
        <w:spacing w:after="0"/>
      </w:pPr>
    </w:p>
    <w:p w:rsidR="000D2B30" w:rsidRPr="001F48A4" w:rsidRDefault="000D2B30" w:rsidP="000D6C94">
      <w:pPr>
        <w:spacing w:after="0"/>
      </w:pPr>
      <w:r w:rsidRPr="001F48A4">
        <w:t>Dopo gli studi ha iniziato il suo percorso di lavoro presso la Clinica Neurologica dell’Ospedale Maggiore di Parma</w:t>
      </w:r>
      <w:r w:rsidR="00CD379C" w:rsidRPr="001F48A4">
        <w:t xml:space="preserve">, in affiancamento allo staff </w:t>
      </w:r>
      <w:r w:rsidR="00C90DBB" w:rsidRPr="001F48A4">
        <w:t xml:space="preserve">medico </w:t>
      </w:r>
      <w:r w:rsidR="00CD379C" w:rsidRPr="001F48A4">
        <w:t>della prof.ssa</w:t>
      </w:r>
      <w:r w:rsidR="00634BA1" w:rsidRPr="001F48A4">
        <w:t xml:space="preserve"> Anna</w:t>
      </w:r>
      <w:r w:rsidR="00CD379C" w:rsidRPr="001F48A4">
        <w:t xml:space="preserve"> </w:t>
      </w:r>
      <w:proofErr w:type="spellStart"/>
      <w:r w:rsidR="00CD379C" w:rsidRPr="001F48A4">
        <w:t>Mazzucchi</w:t>
      </w:r>
      <w:proofErr w:type="spellEnd"/>
      <w:r w:rsidR="00634BA1" w:rsidRPr="001F48A4">
        <w:t>, con l’incarico di effettuare le</w:t>
      </w:r>
      <w:r w:rsidRPr="001F48A4">
        <w:t xml:space="preserve"> </w:t>
      </w:r>
      <w:r w:rsidR="00634BA1" w:rsidRPr="001F48A4">
        <w:t>valutazioni</w:t>
      </w:r>
      <w:r w:rsidR="00CD379C" w:rsidRPr="001F48A4">
        <w:t xml:space="preserve"> e </w:t>
      </w:r>
      <w:r w:rsidR="00634BA1" w:rsidRPr="001F48A4">
        <w:t xml:space="preserve">la </w:t>
      </w:r>
      <w:r w:rsidRPr="001F48A4">
        <w:t xml:space="preserve">riabilitazione visiva dei pazienti traumatizzati. </w:t>
      </w:r>
    </w:p>
    <w:p w:rsidR="000D2B30" w:rsidRPr="001F48A4" w:rsidRDefault="000D2B30" w:rsidP="000D6C94">
      <w:pPr>
        <w:spacing w:after="0"/>
      </w:pPr>
      <w:r w:rsidRPr="001F48A4">
        <w:t>In seguito, ha collaborato</w:t>
      </w:r>
      <w:r w:rsidR="00CD379C" w:rsidRPr="001F48A4">
        <w:t xml:space="preserve"> fino al 2003</w:t>
      </w:r>
      <w:r w:rsidRPr="001F48A4">
        <w:t xml:space="preserve"> con il </w:t>
      </w:r>
      <w:r w:rsidR="00CD379C" w:rsidRPr="001F48A4">
        <w:t>Dott. Vittorio Roncagli, presso il suo centro di Ravenna, dove ha perfezionando le tecniche di Visual Training.</w:t>
      </w:r>
    </w:p>
    <w:p w:rsidR="00CD379C" w:rsidRPr="001F48A4" w:rsidRDefault="00CD379C" w:rsidP="00CD379C">
      <w:pPr>
        <w:spacing w:after="0"/>
      </w:pPr>
      <w:r w:rsidRPr="001F48A4">
        <w:t>E’ libera professionista dal 1998 e collab</w:t>
      </w:r>
      <w:r w:rsidR="00C90DBB" w:rsidRPr="001F48A4">
        <w:t>ora da allora</w:t>
      </w:r>
      <w:r w:rsidRPr="001F48A4">
        <w:t xml:space="preserve"> con “Poliambulatorio </w:t>
      </w:r>
      <w:proofErr w:type="spellStart"/>
      <w:r w:rsidRPr="001F48A4">
        <w:t>Osteo-globalitè</w:t>
      </w:r>
      <w:proofErr w:type="spellEnd"/>
      <w:r w:rsidRPr="001F48A4">
        <w:t xml:space="preserve">” di San Polo (RE), dal 2004 con “Atelier Ottico” di Scandiano (RE) e attualmente anche con il “Centro </w:t>
      </w:r>
      <w:proofErr w:type="spellStart"/>
      <w:r w:rsidRPr="001F48A4">
        <w:t>Fisionatura</w:t>
      </w:r>
      <w:proofErr w:type="spellEnd"/>
      <w:r w:rsidRPr="001F48A4">
        <w:t>”</w:t>
      </w:r>
    </w:p>
    <w:p w:rsidR="00634BA1" w:rsidRDefault="00634BA1">
      <w:pPr>
        <w:rPr>
          <w:b/>
          <w:sz w:val="24"/>
        </w:rPr>
      </w:pPr>
      <w:r>
        <w:rPr>
          <w:b/>
          <w:sz w:val="24"/>
        </w:rPr>
        <w:br w:type="page"/>
      </w:r>
    </w:p>
    <w:p w:rsidR="00C90DBB" w:rsidRDefault="00C90DBB" w:rsidP="00634BA1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La dott.ssa Rinaldini, integra la sua formazione primaria in ortottica con la specializzazione in optometria comportamentale, creando una figura professionale alternativa e innovativa che si occupa di VALUTAZIONE VISIVO-FUNZIONALE e di VISUAL TRAINING</w:t>
      </w:r>
    </w:p>
    <w:p w:rsidR="00C90DBB" w:rsidRDefault="00C90DBB" w:rsidP="00634BA1">
      <w:pPr>
        <w:pStyle w:val="Paragrafoelenco"/>
        <w:ind w:left="0"/>
        <w:rPr>
          <w:sz w:val="24"/>
          <w:szCs w:val="24"/>
        </w:rPr>
      </w:pPr>
    </w:p>
    <w:p w:rsidR="00C90DBB" w:rsidRPr="001F48A4" w:rsidRDefault="00C90DBB" w:rsidP="00634BA1">
      <w:pPr>
        <w:pStyle w:val="Paragrafoelenco"/>
        <w:ind w:left="0"/>
        <w:rPr>
          <w:sz w:val="24"/>
          <w:szCs w:val="24"/>
        </w:rPr>
      </w:pPr>
      <w:r w:rsidRPr="001F48A4">
        <w:rPr>
          <w:sz w:val="24"/>
          <w:szCs w:val="24"/>
        </w:rPr>
        <w:t xml:space="preserve">Nella </w:t>
      </w:r>
      <w:r w:rsidRPr="001F48A4">
        <w:rPr>
          <w:b/>
          <w:sz w:val="24"/>
          <w:szCs w:val="24"/>
        </w:rPr>
        <w:t>VISITA VISIVO-FUNZIONALE</w:t>
      </w:r>
      <w:r w:rsidRPr="001F48A4">
        <w:rPr>
          <w:sz w:val="24"/>
          <w:szCs w:val="24"/>
        </w:rPr>
        <w:t xml:space="preserve"> oltre la classica misurazione della vista, vengono valutati tutti gli aspetti del “software visivo”, come l’equilibrio binoculare, l’</w:t>
      </w:r>
      <w:proofErr w:type="spellStart"/>
      <w:r w:rsidRPr="001F48A4">
        <w:rPr>
          <w:sz w:val="24"/>
          <w:szCs w:val="24"/>
        </w:rPr>
        <w:t>oculomotricità</w:t>
      </w:r>
      <w:proofErr w:type="spellEnd"/>
      <w:r w:rsidRPr="001F48A4">
        <w:rPr>
          <w:sz w:val="24"/>
          <w:szCs w:val="24"/>
        </w:rPr>
        <w:t xml:space="preserve">, l’integrazione </w:t>
      </w:r>
      <w:proofErr w:type="spellStart"/>
      <w:r w:rsidRPr="001F48A4">
        <w:rPr>
          <w:sz w:val="24"/>
          <w:szCs w:val="24"/>
        </w:rPr>
        <w:t>visuo-motoria</w:t>
      </w:r>
      <w:proofErr w:type="spellEnd"/>
      <w:r w:rsidRPr="001F48A4">
        <w:rPr>
          <w:sz w:val="24"/>
          <w:szCs w:val="24"/>
        </w:rPr>
        <w:t xml:space="preserve"> e l’accomodazione, secondo il modello più recente della Scuola Optometrica Statunitense. </w:t>
      </w:r>
    </w:p>
    <w:p w:rsidR="00C90DBB" w:rsidRPr="001F48A4" w:rsidRDefault="00C90DBB" w:rsidP="00634BA1">
      <w:pPr>
        <w:pStyle w:val="Paragrafoelenco"/>
        <w:ind w:left="0"/>
        <w:rPr>
          <w:sz w:val="24"/>
          <w:szCs w:val="24"/>
        </w:rPr>
      </w:pPr>
      <w:r w:rsidRPr="001F48A4">
        <w:rPr>
          <w:sz w:val="24"/>
          <w:szCs w:val="24"/>
        </w:rPr>
        <w:t>E’ adatta sia ai bambini che agli adulti</w:t>
      </w:r>
    </w:p>
    <w:p w:rsidR="00C90DBB" w:rsidRPr="001F48A4" w:rsidRDefault="00C90DBB" w:rsidP="00634BA1">
      <w:pPr>
        <w:pStyle w:val="Paragrafoelenco"/>
        <w:ind w:left="0"/>
        <w:rPr>
          <w:sz w:val="24"/>
          <w:szCs w:val="24"/>
        </w:rPr>
      </w:pPr>
      <w:r w:rsidRPr="001F48A4">
        <w:rPr>
          <w:sz w:val="24"/>
          <w:szCs w:val="24"/>
        </w:rPr>
        <w:t>Il cattivo funzionamento di questi apparati provoca disturbi visivi che rendono difficoltose o inefficienti, attività come la lettura, lo studio, il lavoro al videoterminale e tutte le mansioni che richiedono dosi significative di applicazione visiva.</w:t>
      </w:r>
    </w:p>
    <w:p w:rsidR="00C90DBB" w:rsidRPr="001F48A4" w:rsidRDefault="00C90DBB" w:rsidP="00C90DBB">
      <w:pPr>
        <w:jc w:val="both"/>
        <w:rPr>
          <w:sz w:val="24"/>
          <w:szCs w:val="24"/>
        </w:rPr>
      </w:pPr>
      <w:r w:rsidRPr="001F48A4">
        <w:rPr>
          <w:sz w:val="24"/>
          <w:szCs w:val="24"/>
        </w:rPr>
        <w:t xml:space="preserve">Il </w:t>
      </w:r>
      <w:r w:rsidR="001F48A4" w:rsidRPr="001F48A4">
        <w:rPr>
          <w:b/>
          <w:sz w:val="24"/>
          <w:szCs w:val="24"/>
        </w:rPr>
        <w:t>VISUAL TRAINING</w:t>
      </w:r>
      <w:r w:rsidR="001F48A4" w:rsidRPr="001F48A4">
        <w:rPr>
          <w:sz w:val="24"/>
          <w:szCs w:val="24"/>
        </w:rPr>
        <w:t xml:space="preserve">. </w:t>
      </w:r>
      <w:r w:rsidRPr="001F48A4">
        <w:rPr>
          <w:sz w:val="24"/>
          <w:szCs w:val="24"/>
        </w:rPr>
        <w:t>è un trattamento personalizzato di esercizi visivi, adatto a qualsiasi fascia di età, che si propone di migliorare l’efficienza del sistema visivo e rendere ogni persona in grado di sfruttare al meglio le proprie potenzialità visive.</w:t>
      </w:r>
    </w:p>
    <w:p w:rsidR="00634BA1" w:rsidRPr="001F48A4" w:rsidRDefault="00634BA1" w:rsidP="00634BA1">
      <w:pPr>
        <w:pStyle w:val="Paragrafoelenco"/>
        <w:ind w:left="426"/>
        <w:rPr>
          <w:sz w:val="24"/>
          <w:szCs w:val="24"/>
        </w:rPr>
      </w:pPr>
      <w:r w:rsidRPr="001F48A4">
        <w:rPr>
          <w:sz w:val="24"/>
          <w:szCs w:val="24"/>
        </w:rPr>
        <w:t xml:space="preserve">E’indicato per: </w:t>
      </w:r>
    </w:p>
    <w:p w:rsidR="00634BA1" w:rsidRPr="001F48A4" w:rsidRDefault="00634BA1" w:rsidP="00634BA1">
      <w:pPr>
        <w:pStyle w:val="Paragrafoelenco"/>
        <w:numPr>
          <w:ilvl w:val="0"/>
          <w:numId w:val="1"/>
        </w:numPr>
        <w:ind w:left="426"/>
        <w:rPr>
          <w:sz w:val="24"/>
          <w:szCs w:val="24"/>
        </w:rPr>
      </w:pPr>
      <w:r w:rsidRPr="001F48A4">
        <w:rPr>
          <w:sz w:val="24"/>
          <w:szCs w:val="24"/>
        </w:rPr>
        <w:t>Insufficienza di convergenza</w:t>
      </w:r>
    </w:p>
    <w:p w:rsidR="00634BA1" w:rsidRPr="001F48A4" w:rsidRDefault="00634BA1" w:rsidP="00634BA1">
      <w:pPr>
        <w:pStyle w:val="Paragrafoelenco"/>
        <w:numPr>
          <w:ilvl w:val="0"/>
          <w:numId w:val="1"/>
        </w:numPr>
        <w:ind w:left="426"/>
        <w:rPr>
          <w:sz w:val="24"/>
          <w:szCs w:val="24"/>
        </w:rPr>
      </w:pPr>
      <w:r w:rsidRPr="001F48A4">
        <w:rPr>
          <w:sz w:val="24"/>
          <w:szCs w:val="24"/>
        </w:rPr>
        <w:t xml:space="preserve">Insufficienza </w:t>
      </w:r>
      <w:proofErr w:type="spellStart"/>
      <w:r w:rsidRPr="001F48A4">
        <w:rPr>
          <w:sz w:val="24"/>
          <w:szCs w:val="24"/>
        </w:rPr>
        <w:t>accomodativa</w:t>
      </w:r>
      <w:proofErr w:type="spellEnd"/>
    </w:p>
    <w:p w:rsidR="00634BA1" w:rsidRPr="001F48A4" w:rsidRDefault="00634BA1" w:rsidP="00634BA1">
      <w:pPr>
        <w:pStyle w:val="Paragrafoelenco"/>
        <w:numPr>
          <w:ilvl w:val="0"/>
          <w:numId w:val="1"/>
        </w:numPr>
        <w:ind w:left="426"/>
        <w:rPr>
          <w:sz w:val="24"/>
          <w:szCs w:val="24"/>
        </w:rPr>
      </w:pPr>
      <w:r w:rsidRPr="001F48A4">
        <w:rPr>
          <w:sz w:val="24"/>
          <w:szCs w:val="24"/>
        </w:rPr>
        <w:t>Progressione della miopia</w:t>
      </w:r>
    </w:p>
    <w:p w:rsidR="00634BA1" w:rsidRPr="001F48A4" w:rsidRDefault="00634BA1" w:rsidP="00634BA1">
      <w:pPr>
        <w:pStyle w:val="Paragrafoelenco"/>
        <w:numPr>
          <w:ilvl w:val="0"/>
          <w:numId w:val="1"/>
        </w:numPr>
        <w:ind w:left="426"/>
        <w:rPr>
          <w:sz w:val="24"/>
          <w:szCs w:val="24"/>
        </w:rPr>
      </w:pPr>
      <w:r w:rsidRPr="001F48A4">
        <w:rPr>
          <w:sz w:val="24"/>
          <w:szCs w:val="24"/>
        </w:rPr>
        <w:t>Trattamento visivo della dislessia</w:t>
      </w:r>
    </w:p>
    <w:p w:rsidR="00634BA1" w:rsidRPr="001F48A4" w:rsidRDefault="00634BA1" w:rsidP="00634BA1">
      <w:pPr>
        <w:pStyle w:val="Paragrafoelenco"/>
        <w:numPr>
          <w:ilvl w:val="0"/>
          <w:numId w:val="1"/>
        </w:numPr>
        <w:ind w:left="426"/>
        <w:rPr>
          <w:sz w:val="24"/>
          <w:szCs w:val="24"/>
        </w:rPr>
      </w:pPr>
      <w:proofErr w:type="spellStart"/>
      <w:r w:rsidRPr="001F48A4">
        <w:rPr>
          <w:sz w:val="24"/>
          <w:szCs w:val="24"/>
        </w:rPr>
        <w:t>Ambliopia</w:t>
      </w:r>
      <w:proofErr w:type="spellEnd"/>
      <w:r w:rsidRPr="001F48A4">
        <w:rPr>
          <w:sz w:val="24"/>
          <w:szCs w:val="24"/>
        </w:rPr>
        <w:t xml:space="preserve"> (occhio pigro)</w:t>
      </w:r>
    </w:p>
    <w:p w:rsidR="00634BA1" w:rsidRPr="001F48A4" w:rsidRDefault="00634BA1" w:rsidP="00634BA1">
      <w:pPr>
        <w:pStyle w:val="Paragrafoelenco"/>
        <w:numPr>
          <w:ilvl w:val="0"/>
          <w:numId w:val="1"/>
        </w:numPr>
        <w:ind w:left="426"/>
        <w:rPr>
          <w:sz w:val="24"/>
          <w:szCs w:val="24"/>
        </w:rPr>
      </w:pPr>
      <w:r w:rsidRPr="001F48A4">
        <w:rPr>
          <w:sz w:val="24"/>
          <w:szCs w:val="24"/>
        </w:rPr>
        <w:t>Sindrome visiva vertiginosa</w:t>
      </w:r>
    </w:p>
    <w:p w:rsidR="00634BA1" w:rsidRPr="001F48A4" w:rsidRDefault="00634BA1" w:rsidP="00634BA1">
      <w:pPr>
        <w:pStyle w:val="Paragrafoelenco"/>
        <w:numPr>
          <w:ilvl w:val="0"/>
          <w:numId w:val="1"/>
        </w:numPr>
        <w:ind w:left="426"/>
        <w:rPr>
          <w:sz w:val="24"/>
          <w:szCs w:val="24"/>
        </w:rPr>
      </w:pPr>
      <w:r w:rsidRPr="001F48A4">
        <w:rPr>
          <w:sz w:val="24"/>
          <w:szCs w:val="24"/>
        </w:rPr>
        <w:t>Strabismo</w:t>
      </w:r>
    </w:p>
    <w:p w:rsidR="00634BA1" w:rsidRPr="001F48A4" w:rsidRDefault="00634BA1" w:rsidP="00634BA1">
      <w:pPr>
        <w:pStyle w:val="Paragrafoelenco"/>
        <w:numPr>
          <w:ilvl w:val="0"/>
          <w:numId w:val="1"/>
        </w:numPr>
        <w:ind w:left="426"/>
        <w:rPr>
          <w:sz w:val="24"/>
          <w:szCs w:val="24"/>
        </w:rPr>
      </w:pPr>
      <w:r w:rsidRPr="001F48A4">
        <w:rPr>
          <w:sz w:val="24"/>
          <w:szCs w:val="24"/>
        </w:rPr>
        <w:t>Diplopia</w:t>
      </w:r>
    </w:p>
    <w:p w:rsidR="00634BA1" w:rsidRPr="001F48A4" w:rsidRDefault="00634BA1" w:rsidP="00C90DBB">
      <w:pPr>
        <w:jc w:val="both"/>
        <w:rPr>
          <w:sz w:val="24"/>
          <w:szCs w:val="24"/>
        </w:rPr>
      </w:pPr>
    </w:p>
    <w:p w:rsidR="00C90DBB" w:rsidRPr="001F48A4" w:rsidRDefault="00C90DBB" w:rsidP="00C90DBB">
      <w:pPr>
        <w:jc w:val="both"/>
        <w:rPr>
          <w:sz w:val="24"/>
          <w:szCs w:val="24"/>
        </w:rPr>
      </w:pPr>
      <w:r w:rsidRPr="001F48A4">
        <w:rPr>
          <w:sz w:val="24"/>
          <w:szCs w:val="24"/>
        </w:rPr>
        <w:t>Il modello seguito è quello Optometrico Comportamentale che considera non solo i sintomi visivi emergenti, ma l’individuo nella sua globalità.</w:t>
      </w:r>
    </w:p>
    <w:p w:rsidR="00C90DBB" w:rsidRPr="001F48A4" w:rsidRDefault="00C90DBB" w:rsidP="00C90DBB">
      <w:pPr>
        <w:jc w:val="both"/>
        <w:rPr>
          <w:sz w:val="24"/>
          <w:szCs w:val="24"/>
        </w:rPr>
      </w:pPr>
      <w:r w:rsidRPr="001F48A4">
        <w:rPr>
          <w:sz w:val="24"/>
          <w:szCs w:val="24"/>
        </w:rPr>
        <w:t xml:space="preserve">Con lo stesso approccio operativo vengono trattati anche i problemi più tipicamente ortottici, quali lo </w:t>
      </w:r>
      <w:r w:rsidRPr="001F48A4">
        <w:rPr>
          <w:i/>
          <w:sz w:val="24"/>
          <w:szCs w:val="24"/>
        </w:rPr>
        <w:t>strabismo</w:t>
      </w:r>
      <w:r w:rsidRPr="001F48A4">
        <w:rPr>
          <w:sz w:val="24"/>
          <w:szCs w:val="24"/>
        </w:rPr>
        <w:t>, l’</w:t>
      </w:r>
      <w:proofErr w:type="spellStart"/>
      <w:r w:rsidRPr="001F48A4">
        <w:rPr>
          <w:i/>
          <w:sz w:val="24"/>
          <w:szCs w:val="24"/>
        </w:rPr>
        <w:t>ambliopia</w:t>
      </w:r>
      <w:proofErr w:type="spellEnd"/>
      <w:r w:rsidRPr="001F48A4">
        <w:rPr>
          <w:sz w:val="24"/>
          <w:szCs w:val="24"/>
        </w:rPr>
        <w:t xml:space="preserve"> e la </w:t>
      </w:r>
      <w:r w:rsidRPr="001F48A4">
        <w:rPr>
          <w:i/>
          <w:sz w:val="24"/>
          <w:szCs w:val="24"/>
        </w:rPr>
        <w:t>diplopia post-traumatica</w:t>
      </w:r>
      <w:r w:rsidRPr="001F48A4">
        <w:rPr>
          <w:sz w:val="24"/>
          <w:szCs w:val="24"/>
        </w:rPr>
        <w:t>.</w:t>
      </w:r>
    </w:p>
    <w:p w:rsidR="00C90DBB" w:rsidRPr="00634BA1" w:rsidRDefault="00C90DBB" w:rsidP="00634BA1">
      <w:pPr>
        <w:rPr>
          <w:sz w:val="24"/>
          <w:szCs w:val="24"/>
        </w:rPr>
      </w:pPr>
    </w:p>
    <w:sectPr w:rsidR="00C90DBB" w:rsidRPr="00634BA1" w:rsidSect="00060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71C9"/>
      </v:shape>
    </w:pict>
  </w:numPicBullet>
  <w:abstractNum w:abstractNumId="0">
    <w:nsid w:val="164A471B"/>
    <w:multiLevelType w:val="hybridMultilevel"/>
    <w:tmpl w:val="399431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2636"/>
    <w:rsid w:val="00060C22"/>
    <w:rsid w:val="000C0457"/>
    <w:rsid w:val="000D2B30"/>
    <w:rsid w:val="000D6C94"/>
    <w:rsid w:val="000E5592"/>
    <w:rsid w:val="00123483"/>
    <w:rsid w:val="00182636"/>
    <w:rsid w:val="001F48A4"/>
    <w:rsid w:val="002C5FAA"/>
    <w:rsid w:val="00375AA8"/>
    <w:rsid w:val="003D7C65"/>
    <w:rsid w:val="00462E6D"/>
    <w:rsid w:val="00542561"/>
    <w:rsid w:val="00555CD4"/>
    <w:rsid w:val="005657EC"/>
    <w:rsid w:val="005C030A"/>
    <w:rsid w:val="006306F6"/>
    <w:rsid w:val="00634BA1"/>
    <w:rsid w:val="006F4C1A"/>
    <w:rsid w:val="007255B4"/>
    <w:rsid w:val="00777E71"/>
    <w:rsid w:val="0078306D"/>
    <w:rsid w:val="008970CE"/>
    <w:rsid w:val="00952306"/>
    <w:rsid w:val="009A3E3D"/>
    <w:rsid w:val="00A3164A"/>
    <w:rsid w:val="00AF1AC9"/>
    <w:rsid w:val="00C025DB"/>
    <w:rsid w:val="00C052FC"/>
    <w:rsid w:val="00C77653"/>
    <w:rsid w:val="00C90DBB"/>
    <w:rsid w:val="00CD379C"/>
    <w:rsid w:val="00CE377B"/>
    <w:rsid w:val="00CE611D"/>
    <w:rsid w:val="00DF647E"/>
    <w:rsid w:val="00E674A4"/>
    <w:rsid w:val="00E95231"/>
    <w:rsid w:val="00FE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C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6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6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3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Mariolina</dc:creator>
  <cp:lastModifiedBy>Mariolina</cp:lastModifiedBy>
  <cp:revision>11</cp:revision>
  <dcterms:created xsi:type="dcterms:W3CDTF">2013-01-17T15:08:00Z</dcterms:created>
  <dcterms:modified xsi:type="dcterms:W3CDTF">2013-06-05T11:05:00Z</dcterms:modified>
</cp:coreProperties>
</file>